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C041" w14:textId="77777777" w:rsidR="005328AF" w:rsidRPr="009B0B2C" w:rsidRDefault="003C3015" w:rsidP="00F3552A">
      <w:pPr>
        <w:jc w:val="center"/>
        <w:rPr>
          <w:b/>
          <w:sz w:val="36"/>
          <w:szCs w:val="36"/>
          <w:u w:val="single"/>
        </w:rPr>
      </w:pPr>
      <w:bookmarkStart w:id="0" w:name="_GoBack"/>
      <w:bookmarkEnd w:id="0"/>
      <w:r>
        <w:rPr>
          <w:b/>
          <w:sz w:val="36"/>
          <w:szCs w:val="36"/>
          <w:u w:val="single"/>
        </w:rPr>
        <w:t xml:space="preserve">UPWARDS TRENDING </w:t>
      </w:r>
      <w:r w:rsidR="00F32928">
        <w:rPr>
          <w:b/>
          <w:sz w:val="36"/>
          <w:szCs w:val="36"/>
          <w:u w:val="single"/>
        </w:rPr>
        <w:t>ESTABLISHED</w:t>
      </w:r>
      <w:r w:rsidR="009B0B2C" w:rsidRPr="009B0B2C">
        <w:rPr>
          <w:b/>
          <w:sz w:val="36"/>
          <w:szCs w:val="36"/>
          <w:u w:val="single"/>
        </w:rPr>
        <w:t xml:space="preserve"> 6 FIGURE MANUFACTURING BUSINESS!!</w:t>
      </w:r>
    </w:p>
    <w:p w14:paraId="379E4C37" w14:textId="77777777" w:rsidR="009B0B2C" w:rsidRDefault="00F3552A" w:rsidP="009B0B2C">
      <w:pPr>
        <w:tabs>
          <w:tab w:val="left" w:pos="360"/>
        </w:tabs>
        <w:ind w:right="360"/>
      </w:pPr>
      <w:r>
        <w:rPr>
          <w:b/>
          <w:sz w:val="28"/>
          <w:szCs w:val="28"/>
        </w:rPr>
        <w:t>INTRODUCTION</w:t>
      </w:r>
      <w:r w:rsidRPr="00F3552A">
        <w:rPr>
          <w:b/>
          <w:sz w:val="28"/>
          <w:szCs w:val="28"/>
        </w:rPr>
        <w:t>:</w:t>
      </w:r>
      <w:r w:rsidR="009B0B2C">
        <w:t xml:space="preserve">     </w:t>
      </w:r>
      <w:r w:rsidR="003C3015">
        <w:t xml:space="preserve"> </w:t>
      </w:r>
      <w:r w:rsidR="009B0B2C">
        <w:t xml:space="preserve">  </w:t>
      </w:r>
    </w:p>
    <w:p w14:paraId="4EDEA236" w14:textId="77777777" w:rsidR="00EF69CE" w:rsidRDefault="009B0B2C" w:rsidP="009B0B2C">
      <w:pPr>
        <w:tabs>
          <w:tab w:val="left" w:pos="360"/>
        </w:tabs>
        <w:ind w:right="360"/>
        <w:rPr>
          <w:rFonts w:ascii="Calibri" w:eastAsia="Times New Roman" w:hAnsi="Calibri" w:cs="Arial"/>
          <w:noProof/>
          <w:sz w:val="24"/>
          <w:szCs w:val="24"/>
        </w:rPr>
      </w:pPr>
      <w:r>
        <w:rPr>
          <w:sz w:val="24"/>
          <w:szCs w:val="24"/>
        </w:rPr>
        <w:t xml:space="preserve">This </w:t>
      </w:r>
      <w:r w:rsidR="003C3015">
        <w:rPr>
          <w:sz w:val="24"/>
          <w:szCs w:val="24"/>
        </w:rPr>
        <w:t>upward trending</w:t>
      </w:r>
      <w:r w:rsidR="00652B63">
        <w:rPr>
          <w:sz w:val="24"/>
          <w:szCs w:val="24"/>
        </w:rPr>
        <w:t>, 6 figure cash flowing</w:t>
      </w:r>
      <w:r w:rsidR="003C3015">
        <w:rPr>
          <w:sz w:val="24"/>
          <w:szCs w:val="24"/>
        </w:rPr>
        <w:t xml:space="preserve"> </w:t>
      </w:r>
      <w:r>
        <w:rPr>
          <w:sz w:val="24"/>
          <w:szCs w:val="24"/>
        </w:rPr>
        <w:t>business</w:t>
      </w:r>
      <w:r w:rsidRPr="00D905A0">
        <w:rPr>
          <w:sz w:val="24"/>
          <w:szCs w:val="24"/>
        </w:rPr>
        <w:t xml:space="preserve"> is a manufacturer of heavy duty trusses used in various constructions projects. </w:t>
      </w:r>
      <w:r w:rsidR="003C3015">
        <w:rPr>
          <w:sz w:val="24"/>
          <w:szCs w:val="24"/>
        </w:rPr>
        <w:t>The business has multiple revenue streams as it</w:t>
      </w:r>
      <w:r w:rsidRPr="00D905A0">
        <w:rPr>
          <w:sz w:val="24"/>
          <w:szCs w:val="24"/>
        </w:rPr>
        <w:t xml:space="preserve"> also specializes in custom manufacturing of various items, mainly along the lines of farm and construction ty</w:t>
      </w:r>
      <w:r w:rsidR="001962E9">
        <w:rPr>
          <w:sz w:val="24"/>
          <w:szCs w:val="24"/>
        </w:rPr>
        <w:t>pe manufacturing</w:t>
      </w:r>
      <w:r w:rsidR="00241D89">
        <w:rPr>
          <w:sz w:val="24"/>
          <w:szCs w:val="24"/>
        </w:rPr>
        <w:t>, metal sales of different types, lumber sales, and a growing and developing retail division comprised of building materials</w:t>
      </w:r>
      <w:r w:rsidR="001962E9">
        <w:rPr>
          <w:sz w:val="24"/>
          <w:szCs w:val="24"/>
        </w:rPr>
        <w:t>.</w:t>
      </w:r>
      <w:r w:rsidR="00241D89">
        <w:rPr>
          <w:sz w:val="24"/>
          <w:szCs w:val="24"/>
        </w:rPr>
        <w:t xml:space="preserve"> They possess a diverse stream of revenues, which</w:t>
      </w:r>
      <w:r w:rsidR="00C344E8">
        <w:rPr>
          <w:sz w:val="24"/>
          <w:szCs w:val="24"/>
        </w:rPr>
        <w:t xml:space="preserve"> have led to increased</w:t>
      </w:r>
      <w:r w:rsidR="00241D89">
        <w:rPr>
          <w:sz w:val="24"/>
          <w:szCs w:val="24"/>
        </w:rPr>
        <w:t xml:space="preserve"> revenues and </w:t>
      </w:r>
      <w:r w:rsidR="00C344E8">
        <w:rPr>
          <w:sz w:val="24"/>
          <w:szCs w:val="24"/>
        </w:rPr>
        <w:t>increased</w:t>
      </w:r>
      <w:r w:rsidR="00241D89">
        <w:rPr>
          <w:sz w:val="24"/>
          <w:szCs w:val="24"/>
        </w:rPr>
        <w:t xml:space="preserve"> cash flow.</w:t>
      </w:r>
      <w:r w:rsidR="001962E9">
        <w:rPr>
          <w:sz w:val="24"/>
          <w:szCs w:val="24"/>
        </w:rPr>
        <w:t xml:space="preserve"> </w:t>
      </w:r>
      <w:r w:rsidR="00EF69CE" w:rsidRPr="00EF69CE">
        <w:rPr>
          <w:b/>
          <w:i/>
          <w:sz w:val="24"/>
          <w:szCs w:val="24"/>
        </w:rPr>
        <w:t>Revenues were up 14% in 2017 from 2016!!</w:t>
      </w:r>
      <w:r w:rsidR="00EF69CE">
        <w:rPr>
          <w:sz w:val="24"/>
          <w:szCs w:val="24"/>
        </w:rPr>
        <w:t xml:space="preserve"> </w:t>
      </w:r>
      <w:r w:rsidR="002B5426" w:rsidRPr="002B5426">
        <w:rPr>
          <w:bCs/>
          <w:iCs/>
          <w:sz w:val="24"/>
          <w:szCs w:val="24"/>
        </w:rPr>
        <w:t xml:space="preserve">They have expanded their product offering into several entirely new categories, while also enlarging their stock of many items they carried in the past. The business is investing in growth, even as they try to sell. </w:t>
      </w:r>
      <w:r w:rsidRPr="009B0B2C">
        <w:rPr>
          <w:rFonts w:ascii="Calibri" w:eastAsia="Times New Roman" w:hAnsi="Calibri" w:cs="Arial"/>
          <w:noProof/>
          <w:sz w:val="24"/>
          <w:szCs w:val="24"/>
        </w:rPr>
        <w:t>Forme</w:t>
      </w:r>
      <w:r>
        <w:rPr>
          <w:rFonts w:ascii="Calibri" w:eastAsia="Times New Roman" w:hAnsi="Calibri" w:cs="Arial"/>
          <w:noProof/>
          <w:sz w:val="24"/>
          <w:szCs w:val="24"/>
        </w:rPr>
        <w:t>d in 2003 by the current owners, t</w:t>
      </w:r>
      <w:r w:rsidRPr="009B0B2C">
        <w:rPr>
          <w:rFonts w:ascii="Calibri" w:eastAsia="Times New Roman" w:hAnsi="Calibri" w:cs="Arial"/>
          <w:noProof/>
          <w:sz w:val="24"/>
          <w:szCs w:val="24"/>
        </w:rPr>
        <w:t xml:space="preserve">he business grew as the demand from its customers changed and evolved. It has been a BIG part of the local community since. </w:t>
      </w:r>
      <w:r w:rsidR="00EF69CE">
        <w:rPr>
          <w:rFonts w:ascii="Calibri" w:eastAsia="Times New Roman" w:hAnsi="Calibri" w:cs="Arial"/>
          <w:noProof/>
          <w:sz w:val="24"/>
          <w:szCs w:val="24"/>
        </w:rPr>
        <w:t xml:space="preserve">They work with contractors and builders in the construction industry, and have a strong clientele of do-it-yourself customers. The business is known for its expertise &amp; knowledge in the industry and excellent customer service. </w:t>
      </w:r>
    </w:p>
    <w:p w14:paraId="4E01CF5A" w14:textId="77777777" w:rsidR="009B0B2C" w:rsidRPr="00196CE8" w:rsidRDefault="00F3552A" w:rsidP="009B0B2C">
      <w:pPr>
        <w:tabs>
          <w:tab w:val="left" w:pos="360"/>
        </w:tabs>
        <w:ind w:right="360"/>
        <w:rPr>
          <w:b/>
          <w:sz w:val="28"/>
          <w:szCs w:val="28"/>
          <w:u w:val="single"/>
        </w:rPr>
      </w:pPr>
      <w:r w:rsidRPr="00196CE8">
        <w:rPr>
          <w:b/>
          <w:sz w:val="28"/>
          <w:szCs w:val="28"/>
          <w:u w:val="single"/>
        </w:rPr>
        <w:t>OPPORTUNITY &amp; FINANCIALS:</w:t>
      </w:r>
      <w:r w:rsidRPr="00196CE8">
        <w:rPr>
          <w:b/>
          <w:sz w:val="28"/>
          <w:szCs w:val="28"/>
          <w:u w:val="single"/>
        </w:rPr>
        <w:tab/>
      </w:r>
    </w:p>
    <w:p w14:paraId="367C9274" w14:textId="77777777" w:rsidR="002B5426" w:rsidRPr="00196CE8" w:rsidRDefault="002B5426" w:rsidP="002B5426">
      <w:pPr>
        <w:pStyle w:val="ListParagraph"/>
        <w:numPr>
          <w:ilvl w:val="0"/>
          <w:numId w:val="1"/>
        </w:numPr>
        <w:tabs>
          <w:tab w:val="left" w:pos="360"/>
        </w:tabs>
        <w:ind w:right="360"/>
        <w:rPr>
          <w:rFonts w:asciiTheme="minorHAnsi" w:hAnsiTheme="minorHAnsi"/>
          <w:b/>
          <w:u w:val="single"/>
        </w:rPr>
      </w:pPr>
      <w:r w:rsidRPr="002B5426">
        <w:rPr>
          <w:rFonts w:asciiTheme="minorHAnsi" w:hAnsiTheme="minorHAnsi"/>
        </w:rPr>
        <w:t>On-going growth &amp; expansion via new product offerings and increased inventory</w:t>
      </w:r>
      <w:r w:rsidR="00C344E8">
        <w:rPr>
          <w:rFonts w:asciiTheme="minorHAnsi" w:hAnsiTheme="minorHAnsi"/>
        </w:rPr>
        <w:t>.</w:t>
      </w:r>
      <w:r w:rsidR="00EF69CE" w:rsidRPr="00196CE8">
        <w:rPr>
          <w:rFonts w:asciiTheme="minorHAnsi" w:hAnsiTheme="minorHAnsi"/>
          <w:b/>
          <w:u w:val="single"/>
        </w:rPr>
        <w:t xml:space="preserve"> REVENUES INCREASED 14% IN 2017!!!</w:t>
      </w:r>
    </w:p>
    <w:p w14:paraId="640B2F0D" w14:textId="77777777" w:rsidR="009B0B2C" w:rsidRPr="009B0B2C" w:rsidRDefault="001962E9" w:rsidP="009B0B2C">
      <w:pPr>
        <w:pStyle w:val="ListParagraph"/>
        <w:numPr>
          <w:ilvl w:val="0"/>
          <w:numId w:val="1"/>
        </w:numPr>
        <w:tabs>
          <w:tab w:val="left" w:pos="360"/>
        </w:tabs>
        <w:ind w:right="360"/>
        <w:rPr>
          <w:rFonts w:ascii="Calibri" w:hAnsi="Calibri"/>
        </w:rPr>
      </w:pPr>
      <w:r>
        <w:rPr>
          <w:rFonts w:ascii="Calibri" w:hAnsi="Calibri"/>
        </w:rPr>
        <w:t>Longevit</w:t>
      </w:r>
      <w:r w:rsidR="009B0B2C" w:rsidRPr="009B0B2C">
        <w:rPr>
          <w:rFonts w:ascii="Calibri" w:hAnsi="Calibri"/>
        </w:rPr>
        <w:t xml:space="preserve">y is a major attribute of this business. </w:t>
      </w:r>
    </w:p>
    <w:p w14:paraId="1C18E76F" w14:textId="77777777" w:rsidR="009B0B2C" w:rsidRPr="00EF69CE" w:rsidRDefault="002B5426" w:rsidP="009B0B2C">
      <w:pPr>
        <w:numPr>
          <w:ilvl w:val="0"/>
          <w:numId w:val="1"/>
        </w:numPr>
        <w:tabs>
          <w:tab w:val="left" w:pos="360"/>
        </w:tabs>
        <w:spacing w:after="0" w:line="240" w:lineRule="auto"/>
        <w:ind w:right="360"/>
        <w:contextualSpacing/>
        <w:rPr>
          <w:rFonts w:ascii="Calibri" w:eastAsia="Times New Roman" w:hAnsi="Calibri" w:cs="Times New Roman"/>
          <w:sz w:val="24"/>
          <w:szCs w:val="24"/>
        </w:rPr>
      </w:pPr>
      <w:r w:rsidRPr="00EF69CE">
        <w:rPr>
          <w:rFonts w:ascii="Calibri" w:eastAsia="Times New Roman" w:hAnsi="Calibri" w:cs="Times New Roman"/>
          <w:sz w:val="24"/>
          <w:szCs w:val="24"/>
        </w:rPr>
        <w:t xml:space="preserve">2017 </w:t>
      </w:r>
      <w:r w:rsidR="00241D89" w:rsidRPr="00EF69CE">
        <w:rPr>
          <w:rFonts w:ascii="Calibri" w:eastAsia="Times New Roman" w:hAnsi="Calibri" w:cs="Times New Roman"/>
          <w:sz w:val="24"/>
          <w:szCs w:val="24"/>
        </w:rPr>
        <w:t xml:space="preserve">Revenues </w:t>
      </w:r>
      <w:r w:rsidR="00EF69CE" w:rsidRPr="00EF69CE">
        <w:rPr>
          <w:rFonts w:ascii="Calibri" w:eastAsia="Times New Roman" w:hAnsi="Calibri" w:cs="Times New Roman"/>
          <w:sz w:val="24"/>
          <w:szCs w:val="24"/>
        </w:rPr>
        <w:t>were the hi</w:t>
      </w:r>
      <w:r w:rsidR="00EF69CE">
        <w:rPr>
          <w:rFonts w:ascii="Calibri" w:eastAsia="Times New Roman" w:hAnsi="Calibri" w:cs="Times New Roman"/>
          <w:sz w:val="24"/>
          <w:szCs w:val="24"/>
        </w:rPr>
        <w:t>ghest in the last several years, thus the business is growing.</w:t>
      </w:r>
    </w:p>
    <w:p w14:paraId="02733B69" w14:textId="77777777" w:rsidR="00196CE8" w:rsidRDefault="002B5426" w:rsidP="009B0B2C">
      <w:pPr>
        <w:numPr>
          <w:ilvl w:val="0"/>
          <w:numId w:val="1"/>
        </w:numPr>
        <w:tabs>
          <w:tab w:val="left" w:pos="360"/>
        </w:tabs>
        <w:spacing w:after="0" w:line="240" w:lineRule="auto"/>
        <w:ind w:right="360"/>
        <w:contextualSpacing/>
        <w:rPr>
          <w:rFonts w:ascii="Calibri" w:eastAsia="Times New Roman" w:hAnsi="Calibri" w:cs="Times New Roman"/>
          <w:b/>
          <w:sz w:val="24"/>
          <w:szCs w:val="24"/>
          <w:u w:val="single"/>
        </w:rPr>
      </w:pPr>
      <w:r>
        <w:rPr>
          <w:rFonts w:ascii="Calibri" w:eastAsia="Times New Roman" w:hAnsi="Calibri" w:cs="Times New Roman"/>
          <w:b/>
          <w:sz w:val="24"/>
          <w:szCs w:val="24"/>
          <w:u w:val="single"/>
        </w:rPr>
        <w:t>2</w:t>
      </w:r>
      <w:r w:rsidR="00196CE8">
        <w:rPr>
          <w:rFonts w:ascii="Calibri" w:eastAsia="Times New Roman" w:hAnsi="Calibri" w:cs="Times New Roman"/>
          <w:b/>
          <w:sz w:val="24"/>
          <w:szCs w:val="24"/>
          <w:u w:val="single"/>
        </w:rPr>
        <w:t xml:space="preserve">017 CASH FLOW is up over 24% from 2016! </w:t>
      </w:r>
    </w:p>
    <w:p w14:paraId="19BAD375" w14:textId="77777777" w:rsidR="002B5426" w:rsidRPr="002B5426" w:rsidRDefault="00196CE8" w:rsidP="009B0B2C">
      <w:pPr>
        <w:numPr>
          <w:ilvl w:val="0"/>
          <w:numId w:val="1"/>
        </w:numPr>
        <w:tabs>
          <w:tab w:val="left" w:pos="360"/>
        </w:tabs>
        <w:spacing w:after="0" w:line="240" w:lineRule="auto"/>
        <w:ind w:right="360"/>
        <w:contextualSpacing/>
        <w:rPr>
          <w:rFonts w:ascii="Calibri" w:eastAsia="Times New Roman" w:hAnsi="Calibri" w:cs="Times New Roman"/>
          <w:b/>
          <w:sz w:val="24"/>
          <w:szCs w:val="24"/>
          <w:u w:val="single"/>
        </w:rPr>
      </w:pPr>
      <w:r>
        <w:rPr>
          <w:rFonts w:ascii="Calibri" w:eastAsia="Times New Roman" w:hAnsi="Calibri" w:cs="Times New Roman"/>
          <w:b/>
          <w:sz w:val="24"/>
          <w:szCs w:val="24"/>
          <w:u w:val="single"/>
        </w:rPr>
        <w:t>The Compound Annual Growth Rate for Cash Flow since 2015 is over 5% per year!</w:t>
      </w:r>
    </w:p>
    <w:p w14:paraId="2F4EFEB5" w14:textId="77777777" w:rsidR="009B0B2C" w:rsidRPr="00C344E8" w:rsidRDefault="002B5426" w:rsidP="00C344E8">
      <w:pPr>
        <w:numPr>
          <w:ilvl w:val="0"/>
          <w:numId w:val="1"/>
        </w:numPr>
        <w:tabs>
          <w:tab w:val="left" w:pos="360"/>
        </w:tabs>
        <w:spacing w:after="0" w:line="240" w:lineRule="auto"/>
        <w:ind w:right="360"/>
        <w:contextualSpacing/>
        <w:rPr>
          <w:rFonts w:ascii="Calibri" w:eastAsia="Times New Roman" w:hAnsi="Calibri" w:cs="Times New Roman"/>
          <w:sz w:val="24"/>
          <w:szCs w:val="24"/>
        </w:rPr>
      </w:pPr>
      <w:r>
        <w:rPr>
          <w:rFonts w:ascii="Calibri" w:eastAsia="Times New Roman" w:hAnsi="Calibri" w:cs="Times New Roman"/>
          <w:sz w:val="24"/>
          <w:szCs w:val="24"/>
        </w:rPr>
        <w:t>F</w:t>
      </w:r>
      <w:r w:rsidR="009B0B2C" w:rsidRPr="009B0B2C">
        <w:rPr>
          <w:rFonts w:ascii="Calibri" w:eastAsia="Times New Roman" w:hAnsi="Calibri" w:cs="Times New Roman"/>
          <w:sz w:val="24"/>
          <w:szCs w:val="24"/>
        </w:rPr>
        <w:t xml:space="preserve">ew competitors - 35 miles to nearest one. Not many competitors state wide. </w:t>
      </w:r>
      <w:r w:rsidR="00C344E8">
        <w:rPr>
          <w:rFonts w:ascii="Calibri" w:eastAsia="Times New Roman" w:hAnsi="Calibri" w:cs="Times New Roman"/>
          <w:sz w:val="24"/>
          <w:szCs w:val="24"/>
        </w:rPr>
        <w:t xml:space="preserve"> </w:t>
      </w:r>
      <w:r w:rsidR="009B0B2C" w:rsidRPr="00C344E8">
        <w:rPr>
          <w:rFonts w:ascii="Calibri" w:eastAsia="Times New Roman" w:hAnsi="Calibri" w:cs="Times New Roman"/>
          <w:sz w:val="24"/>
          <w:szCs w:val="24"/>
        </w:rPr>
        <w:t xml:space="preserve">Have sold to contiguous states around Arkansas, as well as all over the state of Arkansas.  </w:t>
      </w:r>
    </w:p>
    <w:p w14:paraId="048E3003" w14:textId="77777777" w:rsidR="00EF69CE" w:rsidRDefault="009B0B2C" w:rsidP="009B0B2C">
      <w:pPr>
        <w:numPr>
          <w:ilvl w:val="0"/>
          <w:numId w:val="1"/>
        </w:numPr>
        <w:tabs>
          <w:tab w:val="left" w:pos="360"/>
        </w:tabs>
        <w:spacing w:after="0" w:line="240" w:lineRule="auto"/>
        <w:ind w:right="360"/>
        <w:contextualSpacing/>
        <w:rPr>
          <w:rFonts w:ascii="Calibri" w:eastAsia="Times New Roman" w:hAnsi="Calibri" w:cs="Times New Roman"/>
          <w:sz w:val="24"/>
          <w:szCs w:val="24"/>
        </w:rPr>
      </w:pPr>
      <w:r w:rsidRPr="009B0B2C">
        <w:rPr>
          <w:rFonts w:ascii="Calibri" w:eastAsia="Times New Roman" w:hAnsi="Calibri" w:cs="Times New Roman"/>
          <w:sz w:val="24"/>
          <w:szCs w:val="24"/>
        </w:rPr>
        <w:t>Have e</w:t>
      </w:r>
      <w:r w:rsidR="002B5426">
        <w:rPr>
          <w:rFonts w:ascii="Calibri" w:eastAsia="Times New Roman" w:hAnsi="Calibri" w:cs="Times New Roman"/>
          <w:sz w:val="24"/>
          <w:szCs w:val="24"/>
        </w:rPr>
        <w:t xml:space="preserve">xcellent relationships with </w:t>
      </w:r>
      <w:r w:rsidRPr="009B0B2C">
        <w:rPr>
          <w:rFonts w:ascii="Calibri" w:eastAsia="Times New Roman" w:hAnsi="Calibri" w:cs="Times New Roman"/>
          <w:sz w:val="24"/>
          <w:szCs w:val="24"/>
        </w:rPr>
        <w:t>metal wholesalers and reta</w:t>
      </w:r>
      <w:r w:rsidR="001962E9">
        <w:rPr>
          <w:rFonts w:ascii="Calibri" w:eastAsia="Times New Roman" w:hAnsi="Calibri" w:cs="Times New Roman"/>
          <w:sz w:val="24"/>
          <w:szCs w:val="24"/>
        </w:rPr>
        <w:t>ilers</w:t>
      </w:r>
      <w:r w:rsidRPr="009B0B2C">
        <w:rPr>
          <w:rFonts w:ascii="Calibri" w:eastAsia="Times New Roman" w:hAnsi="Calibri" w:cs="Times New Roman"/>
          <w:sz w:val="24"/>
          <w:szCs w:val="24"/>
        </w:rPr>
        <w:t>. Di</w:t>
      </w:r>
      <w:r w:rsidR="002B5426">
        <w:rPr>
          <w:rFonts w:ascii="Calibri" w:eastAsia="Times New Roman" w:hAnsi="Calibri" w:cs="Times New Roman"/>
          <w:sz w:val="24"/>
          <w:szCs w:val="24"/>
        </w:rPr>
        <w:t>versified suppliers and sources</w:t>
      </w:r>
      <w:r>
        <w:rPr>
          <w:rFonts w:ascii="Calibri" w:eastAsia="Times New Roman" w:hAnsi="Calibri" w:cs="Times New Roman"/>
          <w:sz w:val="24"/>
          <w:szCs w:val="24"/>
        </w:rPr>
        <w:t xml:space="preserve">                                                                   </w:t>
      </w:r>
    </w:p>
    <w:p w14:paraId="5DD496CA" w14:textId="77777777" w:rsidR="00EF69CE" w:rsidRDefault="00EF69CE" w:rsidP="00EF69CE">
      <w:pPr>
        <w:tabs>
          <w:tab w:val="left" w:pos="360"/>
        </w:tabs>
        <w:spacing w:after="0" w:line="240" w:lineRule="auto"/>
        <w:ind w:left="720" w:right="360"/>
        <w:contextualSpacing/>
        <w:rPr>
          <w:rFonts w:ascii="Calibri" w:eastAsia="Times New Roman" w:hAnsi="Calibri" w:cs="Times New Roman"/>
          <w:sz w:val="24"/>
          <w:szCs w:val="24"/>
        </w:rPr>
      </w:pPr>
    </w:p>
    <w:p w14:paraId="3FA9A9F6" w14:textId="77777777" w:rsidR="009B0B2C" w:rsidRPr="009B0B2C" w:rsidRDefault="00196CE8" w:rsidP="00EF69CE">
      <w:pPr>
        <w:tabs>
          <w:tab w:val="left" w:pos="360"/>
        </w:tabs>
        <w:spacing w:after="0" w:line="240" w:lineRule="auto"/>
        <w:ind w:left="720" w:right="360"/>
        <w:contextualSpacing/>
        <w:rPr>
          <w:rFonts w:ascii="Calibri" w:eastAsia="Times New Roman" w:hAnsi="Calibri" w:cs="Times New Roman"/>
          <w:sz w:val="24"/>
          <w:szCs w:val="24"/>
        </w:rPr>
      </w:pPr>
      <w:r>
        <w:rPr>
          <w:rFonts w:ascii="Calibri" w:eastAsia="Times New Roman" w:hAnsi="Calibri" w:cs="Times New Roman"/>
          <w:b/>
          <w:i/>
          <w:sz w:val="20"/>
          <w:szCs w:val="20"/>
          <w:u w:val="single"/>
        </w:rPr>
        <w:t>2018</w:t>
      </w:r>
      <w:r w:rsidR="002B5426">
        <w:rPr>
          <w:rFonts w:ascii="Calibri" w:eastAsia="Times New Roman" w:hAnsi="Calibri" w:cs="Times New Roman"/>
          <w:b/>
          <w:i/>
          <w:sz w:val="20"/>
          <w:szCs w:val="20"/>
          <w:u w:val="single"/>
        </w:rPr>
        <w:t xml:space="preserve"> #s thru </w:t>
      </w:r>
      <w:r>
        <w:rPr>
          <w:rFonts w:ascii="Calibri" w:eastAsia="Times New Roman" w:hAnsi="Calibri" w:cs="Times New Roman"/>
          <w:b/>
          <w:i/>
          <w:sz w:val="20"/>
          <w:szCs w:val="20"/>
          <w:u w:val="single"/>
        </w:rPr>
        <w:t>3/09/18</w:t>
      </w:r>
    </w:p>
    <w:tbl>
      <w:tblPr>
        <w:tblStyle w:val="TableGrid"/>
        <w:tblpPr w:leftFromText="180" w:rightFromText="180" w:vertAnchor="text" w:horzAnchor="page" w:tblpX="1981" w:tblpY="195"/>
        <w:tblW w:w="0" w:type="auto"/>
        <w:tblLook w:val="04A0" w:firstRow="1" w:lastRow="0" w:firstColumn="1" w:lastColumn="0" w:noHBand="0" w:noVBand="1"/>
      </w:tblPr>
      <w:tblGrid>
        <w:gridCol w:w="2270"/>
        <w:gridCol w:w="1704"/>
        <w:gridCol w:w="1704"/>
        <w:gridCol w:w="1704"/>
        <w:gridCol w:w="1704"/>
      </w:tblGrid>
      <w:tr w:rsidR="00EF69CE" w14:paraId="0CD29D47" w14:textId="77777777" w:rsidTr="002467C4">
        <w:tc>
          <w:tcPr>
            <w:tcW w:w="2270" w:type="dxa"/>
          </w:tcPr>
          <w:p w14:paraId="6AEA0F64" w14:textId="77777777" w:rsidR="00EF69CE" w:rsidRPr="002B5426" w:rsidRDefault="00EF69CE" w:rsidP="00EF69CE">
            <w:pPr>
              <w:rPr>
                <w:b/>
                <w:sz w:val="24"/>
                <w:szCs w:val="24"/>
              </w:rPr>
            </w:pPr>
            <w:r w:rsidRPr="002B5426">
              <w:rPr>
                <w:b/>
                <w:sz w:val="24"/>
                <w:szCs w:val="24"/>
              </w:rPr>
              <w:t>Year</w:t>
            </w:r>
          </w:p>
        </w:tc>
        <w:tc>
          <w:tcPr>
            <w:tcW w:w="1704" w:type="dxa"/>
          </w:tcPr>
          <w:p w14:paraId="305D650B" w14:textId="77777777" w:rsidR="00EF69CE" w:rsidRPr="002B5426" w:rsidRDefault="00EF69CE" w:rsidP="00EF69CE">
            <w:pPr>
              <w:jc w:val="center"/>
              <w:rPr>
                <w:b/>
                <w:sz w:val="24"/>
                <w:szCs w:val="24"/>
              </w:rPr>
            </w:pPr>
            <w:r w:rsidRPr="002B5426">
              <w:rPr>
                <w:b/>
                <w:sz w:val="24"/>
                <w:szCs w:val="24"/>
              </w:rPr>
              <w:t>2015</w:t>
            </w:r>
          </w:p>
        </w:tc>
        <w:tc>
          <w:tcPr>
            <w:tcW w:w="1704" w:type="dxa"/>
          </w:tcPr>
          <w:p w14:paraId="09FA1843" w14:textId="77777777" w:rsidR="00EF69CE" w:rsidRPr="002B5426" w:rsidRDefault="00EF69CE" w:rsidP="00EF69CE">
            <w:pPr>
              <w:jc w:val="center"/>
              <w:rPr>
                <w:b/>
                <w:sz w:val="24"/>
                <w:szCs w:val="24"/>
              </w:rPr>
            </w:pPr>
            <w:r w:rsidRPr="002B5426">
              <w:rPr>
                <w:b/>
                <w:sz w:val="24"/>
                <w:szCs w:val="24"/>
              </w:rPr>
              <w:t>2016</w:t>
            </w:r>
          </w:p>
        </w:tc>
        <w:tc>
          <w:tcPr>
            <w:tcW w:w="1704" w:type="dxa"/>
          </w:tcPr>
          <w:p w14:paraId="5A817DD5" w14:textId="77777777" w:rsidR="00EF69CE" w:rsidRPr="002B5426" w:rsidRDefault="00EF69CE" w:rsidP="00EF69CE">
            <w:pPr>
              <w:jc w:val="center"/>
              <w:rPr>
                <w:b/>
                <w:sz w:val="24"/>
                <w:szCs w:val="24"/>
              </w:rPr>
            </w:pPr>
            <w:r w:rsidRPr="002B5426">
              <w:rPr>
                <w:b/>
                <w:sz w:val="24"/>
                <w:szCs w:val="24"/>
              </w:rPr>
              <w:t>2017</w:t>
            </w:r>
          </w:p>
        </w:tc>
        <w:tc>
          <w:tcPr>
            <w:tcW w:w="1704" w:type="dxa"/>
          </w:tcPr>
          <w:p w14:paraId="34C536C3" w14:textId="77777777" w:rsidR="00EF69CE" w:rsidRPr="002B5426" w:rsidRDefault="00EF69CE" w:rsidP="00EF69CE">
            <w:pPr>
              <w:jc w:val="center"/>
              <w:rPr>
                <w:b/>
                <w:sz w:val="24"/>
                <w:szCs w:val="24"/>
              </w:rPr>
            </w:pPr>
            <w:r>
              <w:rPr>
                <w:b/>
                <w:sz w:val="24"/>
                <w:szCs w:val="24"/>
              </w:rPr>
              <w:t>2018</w:t>
            </w:r>
          </w:p>
        </w:tc>
      </w:tr>
      <w:tr w:rsidR="00EF69CE" w14:paraId="085B413D" w14:textId="77777777" w:rsidTr="002467C4">
        <w:tc>
          <w:tcPr>
            <w:tcW w:w="2270" w:type="dxa"/>
          </w:tcPr>
          <w:p w14:paraId="06E85662" w14:textId="77777777" w:rsidR="00EF69CE" w:rsidRPr="002B5426" w:rsidRDefault="00EF69CE" w:rsidP="00EF69CE">
            <w:pPr>
              <w:rPr>
                <w:b/>
                <w:sz w:val="24"/>
                <w:szCs w:val="24"/>
              </w:rPr>
            </w:pPr>
            <w:r w:rsidRPr="002B5426">
              <w:rPr>
                <w:b/>
                <w:sz w:val="24"/>
                <w:szCs w:val="24"/>
              </w:rPr>
              <w:t>Revenue</w:t>
            </w:r>
          </w:p>
        </w:tc>
        <w:tc>
          <w:tcPr>
            <w:tcW w:w="1704" w:type="dxa"/>
          </w:tcPr>
          <w:p w14:paraId="1A4699D0" w14:textId="77777777" w:rsidR="00EF69CE" w:rsidRPr="002B5426" w:rsidRDefault="00EF69CE" w:rsidP="00EF69CE">
            <w:pPr>
              <w:rPr>
                <w:b/>
                <w:sz w:val="24"/>
                <w:szCs w:val="24"/>
              </w:rPr>
            </w:pPr>
            <w:r w:rsidRPr="002B5426">
              <w:rPr>
                <w:b/>
                <w:sz w:val="24"/>
                <w:szCs w:val="24"/>
              </w:rPr>
              <w:t>$1,014,416</w:t>
            </w:r>
          </w:p>
        </w:tc>
        <w:tc>
          <w:tcPr>
            <w:tcW w:w="1704" w:type="dxa"/>
          </w:tcPr>
          <w:p w14:paraId="21877A7C" w14:textId="77777777" w:rsidR="00EF69CE" w:rsidRPr="002B5426" w:rsidRDefault="00EF69CE" w:rsidP="00EF69CE">
            <w:pPr>
              <w:rPr>
                <w:b/>
                <w:sz w:val="24"/>
                <w:szCs w:val="24"/>
              </w:rPr>
            </w:pPr>
            <w:r w:rsidRPr="002B5426">
              <w:rPr>
                <w:b/>
                <w:sz w:val="24"/>
                <w:szCs w:val="24"/>
              </w:rPr>
              <w:t>$917,333</w:t>
            </w:r>
          </w:p>
        </w:tc>
        <w:tc>
          <w:tcPr>
            <w:tcW w:w="1704" w:type="dxa"/>
          </w:tcPr>
          <w:p w14:paraId="6572AA2E" w14:textId="77777777" w:rsidR="00EF69CE" w:rsidRPr="002B5426" w:rsidRDefault="00EF69CE" w:rsidP="00EF69CE">
            <w:pPr>
              <w:rPr>
                <w:b/>
                <w:sz w:val="24"/>
                <w:szCs w:val="24"/>
              </w:rPr>
            </w:pPr>
            <w:r>
              <w:rPr>
                <w:b/>
                <w:sz w:val="24"/>
                <w:szCs w:val="24"/>
              </w:rPr>
              <w:t>$1,045,561</w:t>
            </w:r>
          </w:p>
        </w:tc>
        <w:tc>
          <w:tcPr>
            <w:tcW w:w="1704" w:type="dxa"/>
          </w:tcPr>
          <w:p w14:paraId="7AF79D52" w14:textId="77777777" w:rsidR="00EF69CE" w:rsidRPr="002B5426" w:rsidRDefault="00196CE8" w:rsidP="00196CE8">
            <w:pPr>
              <w:jc w:val="center"/>
              <w:rPr>
                <w:b/>
                <w:sz w:val="24"/>
                <w:szCs w:val="24"/>
              </w:rPr>
            </w:pPr>
            <w:r>
              <w:rPr>
                <w:b/>
                <w:sz w:val="24"/>
                <w:szCs w:val="24"/>
              </w:rPr>
              <w:t>$182,538</w:t>
            </w:r>
          </w:p>
        </w:tc>
      </w:tr>
      <w:tr w:rsidR="00EF69CE" w14:paraId="54B92442" w14:textId="77777777" w:rsidTr="002467C4">
        <w:tc>
          <w:tcPr>
            <w:tcW w:w="2270" w:type="dxa"/>
          </w:tcPr>
          <w:p w14:paraId="2FE26ABF" w14:textId="77777777" w:rsidR="00EF69CE" w:rsidRPr="002B5426" w:rsidRDefault="00EF69CE" w:rsidP="00EF69CE">
            <w:pPr>
              <w:rPr>
                <w:b/>
                <w:sz w:val="24"/>
                <w:szCs w:val="24"/>
              </w:rPr>
            </w:pPr>
            <w:r w:rsidRPr="002B5426">
              <w:rPr>
                <w:b/>
                <w:sz w:val="24"/>
                <w:szCs w:val="24"/>
              </w:rPr>
              <w:t>Cash Flow</w:t>
            </w:r>
          </w:p>
        </w:tc>
        <w:tc>
          <w:tcPr>
            <w:tcW w:w="1704" w:type="dxa"/>
          </w:tcPr>
          <w:p w14:paraId="1C25F3F6" w14:textId="77777777" w:rsidR="00EF69CE" w:rsidRPr="002B5426" w:rsidRDefault="00EF69CE" w:rsidP="00EF69CE">
            <w:pPr>
              <w:rPr>
                <w:b/>
                <w:sz w:val="24"/>
                <w:szCs w:val="24"/>
              </w:rPr>
            </w:pPr>
            <w:r w:rsidRPr="002B5426">
              <w:rPr>
                <w:b/>
                <w:sz w:val="24"/>
                <w:szCs w:val="24"/>
              </w:rPr>
              <w:t>$117,813</w:t>
            </w:r>
          </w:p>
        </w:tc>
        <w:tc>
          <w:tcPr>
            <w:tcW w:w="1704" w:type="dxa"/>
          </w:tcPr>
          <w:p w14:paraId="770CDE49" w14:textId="77777777" w:rsidR="00EF69CE" w:rsidRPr="002B5426" w:rsidRDefault="00EF69CE" w:rsidP="00EF69CE">
            <w:pPr>
              <w:rPr>
                <w:b/>
                <w:sz w:val="24"/>
                <w:szCs w:val="24"/>
              </w:rPr>
            </w:pPr>
            <w:r w:rsidRPr="002B5426">
              <w:rPr>
                <w:b/>
                <w:sz w:val="24"/>
                <w:szCs w:val="24"/>
              </w:rPr>
              <w:t>$111,109</w:t>
            </w:r>
          </w:p>
        </w:tc>
        <w:tc>
          <w:tcPr>
            <w:tcW w:w="1704" w:type="dxa"/>
          </w:tcPr>
          <w:p w14:paraId="43B88005" w14:textId="77777777" w:rsidR="00EF69CE" w:rsidRPr="002B5426" w:rsidRDefault="00EF69CE" w:rsidP="00EF69CE">
            <w:pPr>
              <w:rPr>
                <w:b/>
                <w:sz w:val="24"/>
                <w:szCs w:val="24"/>
              </w:rPr>
            </w:pPr>
            <w:r>
              <w:rPr>
                <w:b/>
                <w:sz w:val="24"/>
                <w:szCs w:val="24"/>
              </w:rPr>
              <w:t>$137,911</w:t>
            </w:r>
          </w:p>
        </w:tc>
        <w:tc>
          <w:tcPr>
            <w:tcW w:w="1704" w:type="dxa"/>
          </w:tcPr>
          <w:p w14:paraId="18141011" w14:textId="77777777" w:rsidR="00EF69CE" w:rsidRPr="002B5426" w:rsidRDefault="00196CE8" w:rsidP="00196CE8">
            <w:pPr>
              <w:jc w:val="center"/>
              <w:rPr>
                <w:b/>
                <w:sz w:val="24"/>
                <w:szCs w:val="24"/>
              </w:rPr>
            </w:pPr>
            <w:r>
              <w:rPr>
                <w:b/>
                <w:sz w:val="24"/>
                <w:szCs w:val="24"/>
              </w:rPr>
              <w:t>$64,990</w:t>
            </w:r>
          </w:p>
        </w:tc>
      </w:tr>
    </w:tbl>
    <w:p w14:paraId="5DB0C7C6" w14:textId="77777777" w:rsidR="009B0B2C" w:rsidRDefault="00F3552A" w:rsidP="002B5426">
      <w:pPr>
        <w:spacing w:after="0" w:line="240" w:lineRule="auto"/>
        <w:rPr>
          <w:sz w:val="24"/>
          <w:szCs w:val="24"/>
        </w:rPr>
      </w:pPr>
      <w:r>
        <w:rPr>
          <w:b/>
          <w:sz w:val="28"/>
          <w:szCs w:val="28"/>
        </w:rPr>
        <w:tab/>
      </w:r>
      <w:r w:rsidR="009B0B2C">
        <w:rPr>
          <w:b/>
          <w:sz w:val="28"/>
          <w:szCs w:val="28"/>
        </w:rPr>
        <w:tab/>
      </w:r>
      <w:r w:rsidR="009B0B2C">
        <w:rPr>
          <w:b/>
          <w:sz w:val="28"/>
          <w:szCs w:val="28"/>
        </w:rPr>
        <w:tab/>
      </w:r>
      <w:r w:rsidR="009B0B2C">
        <w:rPr>
          <w:b/>
          <w:sz w:val="28"/>
          <w:szCs w:val="28"/>
        </w:rPr>
        <w:tab/>
      </w:r>
      <w:r w:rsidR="009B0B2C">
        <w:rPr>
          <w:b/>
          <w:sz w:val="28"/>
          <w:szCs w:val="28"/>
        </w:rPr>
        <w:tab/>
      </w:r>
      <w:r w:rsidR="009B0B2C">
        <w:rPr>
          <w:b/>
          <w:sz w:val="28"/>
          <w:szCs w:val="28"/>
        </w:rPr>
        <w:tab/>
      </w:r>
      <w:r w:rsidR="00241D89">
        <w:rPr>
          <w:b/>
          <w:sz w:val="28"/>
          <w:szCs w:val="28"/>
        </w:rPr>
        <w:tab/>
        <w:t xml:space="preserve">      </w:t>
      </w:r>
      <w:r w:rsidR="00BE2616">
        <w:rPr>
          <w:b/>
          <w:sz w:val="24"/>
          <w:szCs w:val="24"/>
          <w:u w:val="single"/>
        </w:rPr>
        <w:t>Assets:</w:t>
      </w:r>
      <w:r w:rsidR="00241D89">
        <w:rPr>
          <w:sz w:val="24"/>
          <w:szCs w:val="24"/>
        </w:rPr>
        <w:t xml:space="preserve">       </w:t>
      </w:r>
      <w:r w:rsidR="009B0B2C" w:rsidRPr="009B0B2C">
        <w:rPr>
          <w:sz w:val="24"/>
          <w:szCs w:val="24"/>
        </w:rPr>
        <w:t>Real Estate = $550,000 (included in Asking Price)</w:t>
      </w:r>
    </w:p>
    <w:p w14:paraId="61ECE1ED" w14:textId="77777777" w:rsidR="009B0B2C" w:rsidRPr="009B0B2C" w:rsidRDefault="009B0B2C" w:rsidP="002B5426">
      <w:pPr>
        <w:spacing w:after="0" w:line="240" w:lineRule="auto"/>
        <w:ind w:left="2880" w:firstLine="720"/>
        <w:rPr>
          <w:sz w:val="24"/>
          <w:szCs w:val="24"/>
        </w:rPr>
      </w:pPr>
      <w:r>
        <w:rPr>
          <w:sz w:val="24"/>
          <w:szCs w:val="24"/>
        </w:rPr>
        <w:t>Equipment = $108,795 (included in Asking Price)</w:t>
      </w:r>
      <w:r w:rsidRPr="009B0B2C">
        <w:rPr>
          <w:sz w:val="24"/>
          <w:szCs w:val="24"/>
        </w:rPr>
        <w:tab/>
      </w:r>
      <w:r w:rsidRPr="009B0B2C">
        <w:rPr>
          <w:sz w:val="24"/>
          <w:szCs w:val="24"/>
        </w:rPr>
        <w:tab/>
      </w:r>
      <w:r w:rsidRPr="009B0B2C">
        <w:rPr>
          <w:sz w:val="24"/>
          <w:szCs w:val="24"/>
        </w:rPr>
        <w:tab/>
      </w:r>
      <w:r w:rsidR="002B5426">
        <w:rPr>
          <w:sz w:val="24"/>
          <w:szCs w:val="24"/>
        </w:rPr>
        <w:tab/>
      </w:r>
      <w:r>
        <w:rPr>
          <w:sz w:val="24"/>
          <w:szCs w:val="24"/>
        </w:rPr>
        <w:t xml:space="preserve">Inventory = </w:t>
      </w:r>
      <w:r w:rsidR="00BE2616">
        <w:rPr>
          <w:sz w:val="24"/>
          <w:szCs w:val="24"/>
        </w:rPr>
        <w:t xml:space="preserve">  </w:t>
      </w:r>
      <w:r>
        <w:rPr>
          <w:sz w:val="24"/>
          <w:szCs w:val="24"/>
        </w:rPr>
        <w:t>$</w:t>
      </w:r>
      <w:proofErr w:type="gramStart"/>
      <w:r>
        <w:rPr>
          <w:sz w:val="24"/>
          <w:szCs w:val="24"/>
        </w:rPr>
        <w:t>150,000  (</w:t>
      </w:r>
      <w:proofErr w:type="gramEnd"/>
      <w:r>
        <w:rPr>
          <w:sz w:val="24"/>
          <w:szCs w:val="24"/>
        </w:rPr>
        <w:t>included in Asking Price)</w:t>
      </w:r>
    </w:p>
    <w:p w14:paraId="57A4299F" w14:textId="77777777" w:rsidR="000E4A94" w:rsidRPr="000E4A94" w:rsidRDefault="000E4A94" w:rsidP="002B5426">
      <w:pPr>
        <w:spacing w:after="0" w:line="240" w:lineRule="auto"/>
        <w:ind w:left="2880" w:firstLine="720"/>
        <w:rPr>
          <w:sz w:val="24"/>
          <w:szCs w:val="24"/>
        </w:rPr>
      </w:pPr>
      <w:r>
        <w:rPr>
          <w:sz w:val="24"/>
          <w:szCs w:val="24"/>
        </w:rPr>
        <w:t>Business Value = $333,000 (included in Asking Price)</w:t>
      </w:r>
    </w:p>
    <w:p w14:paraId="4FDDA183" w14:textId="77777777" w:rsidR="00F3552A" w:rsidRPr="00D33716" w:rsidRDefault="00F3552A" w:rsidP="000E4A94">
      <w:pPr>
        <w:spacing w:after="0" w:line="240" w:lineRule="auto"/>
        <w:jc w:val="center"/>
        <w:rPr>
          <w:b/>
          <w:sz w:val="28"/>
          <w:szCs w:val="28"/>
          <w:u w:val="single"/>
        </w:rPr>
      </w:pPr>
      <w:r w:rsidRPr="00D33716">
        <w:rPr>
          <w:b/>
          <w:sz w:val="28"/>
          <w:szCs w:val="28"/>
          <w:u w:val="single"/>
        </w:rPr>
        <w:t>ASKING PRICE</w:t>
      </w:r>
    </w:p>
    <w:p w14:paraId="0489F5E3" w14:textId="77777777" w:rsidR="00F3552A" w:rsidRPr="009B0B2C" w:rsidRDefault="009B0B2C" w:rsidP="009B0B2C">
      <w:pPr>
        <w:tabs>
          <w:tab w:val="left" w:pos="360"/>
        </w:tabs>
        <w:spacing w:after="0" w:line="240" w:lineRule="auto"/>
        <w:ind w:right="360"/>
        <w:jc w:val="center"/>
        <w:rPr>
          <w:b/>
          <w:sz w:val="24"/>
          <w:szCs w:val="24"/>
        </w:rPr>
      </w:pPr>
      <w:r w:rsidRPr="009B0B2C">
        <w:rPr>
          <w:b/>
          <w:sz w:val="24"/>
          <w:szCs w:val="24"/>
        </w:rPr>
        <w:t>$883,000 (Business &amp; Real Estate Combined)</w:t>
      </w:r>
    </w:p>
    <w:p w14:paraId="3BAAAA08" w14:textId="77777777" w:rsidR="002B5426" w:rsidRDefault="002B5426" w:rsidP="00D33716">
      <w:pPr>
        <w:tabs>
          <w:tab w:val="left" w:pos="360"/>
        </w:tabs>
        <w:spacing w:after="0" w:line="240" w:lineRule="auto"/>
        <w:ind w:right="360"/>
        <w:jc w:val="center"/>
        <w:rPr>
          <w:sz w:val="24"/>
          <w:szCs w:val="24"/>
        </w:rPr>
      </w:pPr>
    </w:p>
    <w:p w14:paraId="1D49C0F6" w14:textId="77777777" w:rsidR="00D33716" w:rsidRPr="009B0B2C" w:rsidRDefault="00F3552A" w:rsidP="00D33716">
      <w:pPr>
        <w:tabs>
          <w:tab w:val="left" w:pos="360"/>
        </w:tabs>
        <w:spacing w:after="0" w:line="240" w:lineRule="auto"/>
        <w:ind w:right="360"/>
        <w:jc w:val="center"/>
        <w:rPr>
          <w:sz w:val="24"/>
          <w:szCs w:val="24"/>
        </w:rPr>
      </w:pPr>
      <w:r w:rsidRPr="009B0B2C">
        <w:rPr>
          <w:sz w:val="24"/>
          <w:szCs w:val="24"/>
        </w:rPr>
        <w:t xml:space="preserve">For more information contact </w:t>
      </w:r>
      <w:proofErr w:type="spellStart"/>
      <w:r w:rsidRPr="009B0B2C">
        <w:rPr>
          <w:b/>
          <w:sz w:val="24"/>
          <w:szCs w:val="24"/>
        </w:rPr>
        <w:t>Shep</w:t>
      </w:r>
      <w:proofErr w:type="spellEnd"/>
      <w:r w:rsidRPr="009B0B2C">
        <w:rPr>
          <w:b/>
          <w:sz w:val="24"/>
          <w:szCs w:val="24"/>
        </w:rPr>
        <w:t xml:space="preserve"> Campbell</w:t>
      </w:r>
      <w:r w:rsidR="00D33716" w:rsidRPr="009B0B2C">
        <w:rPr>
          <w:sz w:val="24"/>
          <w:szCs w:val="24"/>
        </w:rPr>
        <w:t xml:space="preserve"> at </w:t>
      </w:r>
      <w:r w:rsidR="00D33716" w:rsidRPr="009B0B2C">
        <w:rPr>
          <w:b/>
          <w:sz w:val="24"/>
          <w:szCs w:val="24"/>
        </w:rPr>
        <w:t xml:space="preserve">(870) 450-3734 </w:t>
      </w:r>
      <w:r w:rsidR="00D33716" w:rsidRPr="009B0B2C">
        <w:rPr>
          <w:sz w:val="24"/>
          <w:szCs w:val="24"/>
        </w:rPr>
        <w:t xml:space="preserve"> </w:t>
      </w:r>
    </w:p>
    <w:p w14:paraId="317C5EDB" w14:textId="77777777" w:rsidR="00D33716" w:rsidRPr="009B0B2C" w:rsidRDefault="00D33716" w:rsidP="00D33716">
      <w:pPr>
        <w:tabs>
          <w:tab w:val="left" w:pos="360"/>
        </w:tabs>
        <w:spacing w:after="0" w:line="240" w:lineRule="auto"/>
        <w:ind w:right="360"/>
        <w:jc w:val="center"/>
        <w:rPr>
          <w:b/>
          <w:sz w:val="24"/>
          <w:szCs w:val="24"/>
        </w:rPr>
      </w:pPr>
      <w:r w:rsidRPr="009B0B2C">
        <w:rPr>
          <w:sz w:val="24"/>
          <w:szCs w:val="24"/>
        </w:rPr>
        <w:t>O</w:t>
      </w:r>
      <w:r w:rsidR="00F3552A" w:rsidRPr="009B0B2C">
        <w:rPr>
          <w:sz w:val="24"/>
          <w:szCs w:val="24"/>
        </w:rPr>
        <w:t xml:space="preserve">r email at </w:t>
      </w:r>
      <w:hyperlink r:id="rId8" w:history="1">
        <w:r w:rsidR="00F3552A" w:rsidRPr="009B0B2C">
          <w:rPr>
            <w:rStyle w:val="Hyperlink"/>
            <w:color w:val="0000FF"/>
            <w:sz w:val="24"/>
            <w:szCs w:val="24"/>
          </w:rPr>
          <w:t>shep.campbell@cbiteam.com</w:t>
        </w:r>
      </w:hyperlink>
    </w:p>
    <w:p w14:paraId="0B4FC7F6" w14:textId="77777777" w:rsidR="00D33716" w:rsidRDefault="00196CE8" w:rsidP="00D33716">
      <w:pPr>
        <w:tabs>
          <w:tab w:val="left" w:pos="360"/>
        </w:tabs>
        <w:spacing w:after="0" w:line="240" w:lineRule="auto"/>
        <w:ind w:right="360"/>
        <w:jc w:val="center"/>
        <w:rPr>
          <w:rFonts w:ascii="Script MT Bold" w:eastAsia="Times New Roman" w:hAnsi="Script MT Bold" w:cs="Times New Roman"/>
          <w:sz w:val="24"/>
          <w:szCs w:val="24"/>
        </w:rPr>
      </w:pPr>
      <w:r w:rsidRPr="00A22BC3">
        <w:rPr>
          <w:b/>
          <w:noProof/>
          <w:sz w:val="32"/>
          <w:szCs w:val="32"/>
        </w:rPr>
        <w:drawing>
          <wp:anchor distT="0" distB="0" distL="114300" distR="114300" simplePos="0" relativeHeight="251659264" behindDoc="1" locked="0" layoutInCell="1" allowOverlap="1" wp14:anchorId="29D6890C" wp14:editId="26544C7B">
            <wp:simplePos x="0" y="0"/>
            <wp:positionH relativeFrom="margin">
              <wp:posOffset>1714500</wp:posOffset>
            </wp:positionH>
            <wp:positionV relativeFrom="paragraph">
              <wp:posOffset>132715</wp:posOffset>
            </wp:positionV>
            <wp:extent cx="3505200" cy="426720"/>
            <wp:effectExtent l="0" t="0" r="0" b="0"/>
            <wp:wrapTight wrapText="bothSides">
              <wp:wrapPolygon edited="0">
                <wp:start x="0" y="0"/>
                <wp:lineTo x="0" y="20250"/>
                <wp:lineTo x="21483" y="20250"/>
                <wp:lineTo x="21483" y="0"/>
                <wp:lineTo x="0" y="0"/>
              </wp:wrapPolygon>
            </wp:wrapTight>
            <wp:docPr id="9" name="Picture 9" descr="C:\Users\Shep\Desktop\CBI Team\Marketing Materials\Company Logos\CBI+Team (Arkan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p\Desktop\CBI Team\Marketing Materials\Company Logos\CBI+Team (Arkans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6D806" w14:textId="77777777" w:rsidR="00D33716" w:rsidRDefault="00D33716" w:rsidP="00D33716">
      <w:pPr>
        <w:tabs>
          <w:tab w:val="left" w:pos="360"/>
        </w:tabs>
        <w:spacing w:after="0" w:line="240" w:lineRule="auto"/>
        <w:ind w:right="360"/>
        <w:jc w:val="center"/>
        <w:rPr>
          <w:rFonts w:ascii="Script MT Bold" w:eastAsia="Times New Roman" w:hAnsi="Script MT Bold" w:cs="Times New Roman"/>
          <w:sz w:val="24"/>
          <w:szCs w:val="24"/>
        </w:rPr>
      </w:pPr>
    </w:p>
    <w:p w14:paraId="178A25BD" w14:textId="77777777" w:rsidR="00F3552A" w:rsidRPr="00F3552A" w:rsidRDefault="00F3552A" w:rsidP="00F3552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4947">
        <w:rPr>
          <w:b/>
          <w:sz w:val="28"/>
          <w:szCs w:val="28"/>
        </w:rPr>
        <w:tab/>
      </w:r>
      <w:r w:rsidR="00ED4947">
        <w:rPr>
          <w:b/>
          <w:sz w:val="28"/>
          <w:szCs w:val="28"/>
        </w:rPr>
        <w:tab/>
      </w:r>
      <w:r w:rsidR="00ED4947">
        <w:rPr>
          <w:b/>
          <w:sz w:val="28"/>
          <w:szCs w:val="28"/>
        </w:rPr>
        <w:tab/>
      </w:r>
      <w:r w:rsidR="00ED4947">
        <w:rPr>
          <w:b/>
          <w:sz w:val="28"/>
          <w:szCs w:val="28"/>
        </w:rPr>
        <w:tab/>
      </w:r>
      <w:r w:rsidR="00ED4947">
        <w:rPr>
          <w:b/>
          <w:sz w:val="28"/>
          <w:szCs w:val="28"/>
        </w:rPr>
        <w:tab/>
      </w:r>
    </w:p>
    <w:sectPr w:rsidR="00F3552A" w:rsidRPr="00F3552A" w:rsidSect="00241D8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AF34" w14:textId="77777777" w:rsidR="00194A0B" w:rsidRDefault="00194A0B" w:rsidP="00241D89">
      <w:pPr>
        <w:spacing w:after="0" w:line="240" w:lineRule="auto"/>
      </w:pPr>
      <w:r>
        <w:separator/>
      </w:r>
    </w:p>
  </w:endnote>
  <w:endnote w:type="continuationSeparator" w:id="0">
    <w:p w14:paraId="4C439047" w14:textId="77777777" w:rsidR="00194A0B" w:rsidRDefault="00194A0B" w:rsidP="0024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1A62" w14:textId="77777777" w:rsidR="00194A0B" w:rsidRDefault="00194A0B" w:rsidP="00241D89">
      <w:pPr>
        <w:spacing w:after="0" w:line="240" w:lineRule="auto"/>
      </w:pPr>
      <w:r>
        <w:separator/>
      </w:r>
    </w:p>
  </w:footnote>
  <w:footnote w:type="continuationSeparator" w:id="0">
    <w:p w14:paraId="3C33429B" w14:textId="77777777" w:rsidR="00194A0B" w:rsidRDefault="00194A0B" w:rsidP="00241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2708"/>
    <w:multiLevelType w:val="hybridMultilevel"/>
    <w:tmpl w:val="9ECC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2A"/>
    <w:rsid w:val="0007649F"/>
    <w:rsid w:val="000B088F"/>
    <w:rsid w:val="000E4A94"/>
    <w:rsid w:val="00194A0B"/>
    <w:rsid w:val="001962E9"/>
    <w:rsid w:val="00196CE8"/>
    <w:rsid w:val="00241D89"/>
    <w:rsid w:val="00241DFB"/>
    <w:rsid w:val="002B5426"/>
    <w:rsid w:val="003C3015"/>
    <w:rsid w:val="005328AF"/>
    <w:rsid w:val="0058373F"/>
    <w:rsid w:val="00652B63"/>
    <w:rsid w:val="007A0FD9"/>
    <w:rsid w:val="009B0B2C"/>
    <w:rsid w:val="00A62B11"/>
    <w:rsid w:val="00BE2616"/>
    <w:rsid w:val="00C344E8"/>
    <w:rsid w:val="00D33716"/>
    <w:rsid w:val="00ED4947"/>
    <w:rsid w:val="00EF69CE"/>
    <w:rsid w:val="00F32928"/>
    <w:rsid w:val="00F3552A"/>
    <w:rsid w:val="00F52391"/>
    <w:rsid w:val="00FC16FC"/>
    <w:rsid w:val="00FD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D756"/>
  <w15:docId w15:val="{20EA59EE-6DAC-463E-A605-7165DB4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B0B2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52A"/>
    <w:rPr>
      <w:color w:val="0563C1" w:themeColor="hyperlink"/>
      <w:u w:val="single"/>
    </w:rPr>
  </w:style>
  <w:style w:type="character" w:customStyle="1" w:styleId="Heading2Char">
    <w:name w:val="Heading 2 Char"/>
    <w:basedOn w:val="DefaultParagraphFont"/>
    <w:link w:val="Heading2"/>
    <w:rsid w:val="009B0B2C"/>
    <w:rPr>
      <w:rFonts w:ascii="Arial" w:eastAsia="Times New Roman" w:hAnsi="Arial" w:cs="Arial"/>
      <w:b/>
      <w:bCs/>
      <w:i/>
      <w:iCs/>
      <w:sz w:val="28"/>
      <w:szCs w:val="28"/>
    </w:rPr>
  </w:style>
  <w:style w:type="paragraph" w:styleId="ListParagraph">
    <w:name w:val="List Paragraph"/>
    <w:basedOn w:val="Normal"/>
    <w:uiPriority w:val="34"/>
    <w:qFormat/>
    <w:rsid w:val="009B0B2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89"/>
  </w:style>
  <w:style w:type="paragraph" w:styleId="Footer">
    <w:name w:val="footer"/>
    <w:basedOn w:val="Normal"/>
    <w:link w:val="FooterChar"/>
    <w:uiPriority w:val="99"/>
    <w:unhideWhenUsed/>
    <w:rsid w:val="0024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89"/>
  </w:style>
  <w:style w:type="paragraph" w:styleId="BalloonText">
    <w:name w:val="Balloon Text"/>
    <w:basedOn w:val="Normal"/>
    <w:link w:val="BalloonTextChar"/>
    <w:uiPriority w:val="99"/>
    <w:semiHidden/>
    <w:unhideWhenUsed/>
    <w:rsid w:val="007A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ep\Desktop\CBI%20Team\Marketing%20Materials\shep.campbell@cbite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D26E-1B2B-42E9-8483-95DE193E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 Campbell</dc:creator>
  <cp:lastModifiedBy>Office Computer 2017</cp:lastModifiedBy>
  <cp:revision>2</cp:revision>
  <cp:lastPrinted>2018-06-19T19:27:00Z</cp:lastPrinted>
  <dcterms:created xsi:type="dcterms:W3CDTF">2018-06-19T19:28:00Z</dcterms:created>
  <dcterms:modified xsi:type="dcterms:W3CDTF">2018-06-19T19:28:00Z</dcterms:modified>
</cp:coreProperties>
</file>